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B18" w:rsidRDefault="001264F0" w:rsidP="006F1B18">
      <w:r>
        <w:t xml:space="preserve">Landing Page </w:t>
      </w:r>
      <w:r w:rsidR="00CC4172">
        <w:t>5</w:t>
      </w:r>
      <w:bookmarkStart w:id="0" w:name="_GoBack"/>
      <w:bookmarkEnd w:id="0"/>
      <w:r>
        <w:t>:</w:t>
      </w:r>
    </w:p>
    <w:p w:rsidR="001952F2" w:rsidRDefault="001952F2" w:rsidP="006F1B18">
      <w:r>
        <w:rPr>
          <w:noProof/>
        </w:rPr>
        <w:drawing>
          <wp:inline distT="0" distB="0" distL="0" distR="0">
            <wp:extent cx="5943600" cy="1449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mage 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1B18" w:rsidRDefault="006F1B18" w:rsidP="006F1B18">
      <w:pPr>
        <w:rPr>
          <w:b/>
        </w:rPr>
      </w:pPr>
      <w:r w:rsidRPr="006F1B18">
        <w:rPr>
          <w:b/>
        </w:rPr>
        <w:t>Navigating Headless Content Management</w:t>
      </w:r>
    </w:p>
    <w:p w:rsidR="001E3D34" w:rsidRDefault="001264F0" w:rsidP="001264F0">
      <w:r w:rsidRPr="001264F0">
        <w:t>Headless content management</w:t>
      </w:r>
      <w:r w:rsidR="001E3D34">
        <w:t xml:space="preserve"> </w:t>
      </w:r>
      <w:r w:rsidRPr="001264F0">
        <w:t xml:space="preserve">enables enterprises to deliver rich, innovative content experiences across any channel. </w:t>
      </w:r>
      <w:r w:rsidR="001E3D34">
        <w:t>With the headless approach, d</w:t>
      </w:r>
      <w:r w:rsidRPr="001264F0">
        <w:t xml:space="preserve">evelopers are granted the freedom to use </w:t>
      </w:r>
      <w:r w:rsidR="001E3D34">
        <w:t xml:space="preserve">their </w:t>
      </w:r>
      <w:r w:rsidRPr="001264F0">
        <w:t>website development frameworks of choice</w:t>
      </w:r>
      <w:r w:rsidR="001E3D34">
        <w:t>.</w:t>
      </w:r>
    </w:p>
    <w:p w:rsidR="001264F0" w:rsidRDefault="001E3D34" w:rsidP="001264F0">
      <w:r>
        <w:t xml:space="preserve">The end </w:t>
      </w:r>
      <w:proofErr w:type="gramStart"/>
      <w:r>
        <w:t>result</w:t>
      </w:r>
      <w:proofErr w:type="gramEnd"/>
      <w:r>
        <w:t>? You can</w:t>
      </w:r>
      <w:r w:rsidR="001264F0" w:rsidRPr="001264F0">
        <w:t xml:space="preserve"> deliver content anywhere by generating OData APIs with click of a button—all while reducing costs, speeding time to market and making seamless design changes without impacting backend systems.</w:t>
      </w:r>
    </w:p>
    <w:p w:rsidR="001264F0" w:rsidRPr="001264F0" w:rsidRDefault="001264F0" w:rsidP="001264F0">
      <w:r>
        <w:t>&lt;&lt;</w:t>
      </w:r>
      <w:hyperlink r:id="rId6" w:history="1">
        <w:r w:rsidRPr="001264F0">
          <w:rPr>
            <w:rStyle w:val="Hyperlink"/>
          </w:rPr>
          <w:t>Watch Webinar</w:t>
        </w:r>
      </w:hyperlink>
      <w:r>
        <w:t>&gt;&gt;</w:t>
      </w:r>
    </w:p>
    <w:p w:rsidR="006F1B18" w:rsidRDefault="006F1B18" w:rsidP="006F1B18"/>
    <w:p w:rsidR="006F1B18" w:rsidRDefault="006F1B18" w:rsidP="006F1B18"/>
    <w:p w:rsidR="00417BE7" w:rsidRDefault="00417BE7"/>
    <w:sectPr w:rsidR="00417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1734"/>
    <w:multiLevelType w:val="hybridMultilevel"/>
    <w:tmpl w:val="BE205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B35E8D"/>
    <w:multiLevelType w:val="hybridMultilevel"/>
    <w:tmpl w:val="2452D910"/>
    <w:lvl w:ilvl="0" w:tplc="AE62981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B18"/>
    <w:rsid w:val="001264F0"/>
    <w:rsid w:val="001952F2"/>
    <w:rsid w:val="001E3D34"/>
    <w:rsid w:val="00417BE7"/>
    <w:rsid w:val="005E75F0"/>
    <w:rsid w:val="006F1B18"/>
    <w:rsid w:val="009905BC"/>
    <w:rsid w:val="009B799A"/>
    <w:rsid w:val="00CC4172"/>
    <w:rsid w:val="00E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4FDAC"/>
  <w15:chartTrackingRefBased/>
  <w15:docId w15:val="{229E3BF0-7F76-4DB2-BAB3-E140BE269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B1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1B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B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52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1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BsosI3Hvk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3</cp:revision>
  <dcterms:created xsi:type="dcterms:W3CDTF">2019-07-02T21:05:00Z</dcterms:created>
  <dcterms:modified xsi:type="dcterms:W3CDTF">2019-07-08T18:28:00Z</dcterms:modified>
</cp:coreProperties>
</file>